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2"/>
        <w:gridCol w:w="2833"/>
        <w:gridCol w:w="2303"/>
        <w:gridCol w:w="2304"/>
        <w:gridCol w:w="2303"/>
        <w:gridCol w:w="2306"/>
      </w:tblGrid>
      <w:tr w:rsidR="00C37EA5" w:rsidRPr="0085278A" w14:paraId="5049E4D2" w14:textId="77777777" w:rsidTr="00C37EA5">
        <w:trPr>
          <w:tblHeader/>
        </w:trPr>
        <w:tc>
          <w:tcPr>
            <w:tcW w:w="2832" w:type="dxa"/>
            <w:shd w:val="clear" w:color="auto" w:fill="D9D9D9" w:themeFill="background1" w:themeFillShade="D9"/>
          </w:tcPr>
          <w:p w14:paraId="64B60935" w14:textId="77777777" w:rsidR="00000B4C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Competenties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368C3050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Gedragsindicatoren</w:t>
            </w:r>
          </w:p>
          <w:p w14:paraId="3B2642C8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(wat moeten ze kennen/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kunnen)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5DCC4B4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Doelen</w:t>
            </w:r>
          </w:p>
          <w:p w14:paraId="41730342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Hoe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 xml:space="preserve"> zijn de doelen geformuleerd die dit bevorderen/ hieraan werken)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450DAF5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Module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lesstof/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literatuur</w:t>
            </w:r>
          </w:p>
          <w:p w14:paraId="5CECDCFE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(waarmee leer je dat)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5E6DD02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Wijze van toetsing</w:t>
            </w:r>
          </w:p>
          <w:p w14:paraId="04B95C50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(Hoe wordt dat getoetst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en met welke vragen)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14:paraId="56172095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Toetsniveau</w:t>
            </w:r>
            <w:proofErr w:type="spellEnd"/>
            <w:r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85278A">
              <w:rPr>
                <w:rFonts w:asciiTheme="minorHAnsi" w:hAnsiTheme="minorHAnsi"/>
                <w:sz w:val="22"/>
                <w:szCs w:val="22"/>
              </w:rPr>
              <w:t>(Bloom)</w:t>
            </w:r>
          </w:p>
        </w:tc>
      </w:tr>
      <w:tr w:rsidR="00C37EA5" w:rsidRPr="0085278A" w14:paraId="42C3853F" w14:textId="77777777" w:rsidTr="00C37EA5">
        <w:tc>
          <w:tcPr>
            <w:tcW w:w="14881" w:type="dxa"/>
            <w:gridSpan w:val="6"/>
            <w:shd w:val="clear" w:color="auto" w:fill="D9D9D9" w:themeFill="background1" w:themeFillShade="D9"/>
          </w:tcPr>
          <w:p w14:paraId="3DDC2D52" w14:textId="77777777" w:rsidR="00C37EA5" w:rsidRPr="0085278A" w:rsidRDefault="00C37EA5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Algemene HBO competenties</w:t>
            </w:r>
            <w:r>
              <w:rPr>
                <w:rStyle w:val="Voetnootmarkering"/>
                <w:rFonts w:asciiTheme="minorHAnsi" w:hAnsiTheme="minorHAnsi"/>
                <w:b/>
                <w:iCs/>
                <w:sz w:val="22"/>
                <w:szCs w:val="22"/>
              </w:rPr>
              <w:footnoteReference w:id="2"/>
            </w:r>
          </w:p>
        </w:tc>
      </w:tr>
      <w:tr w:rsidR="00C37EA5" w:rsidRPr="0085278A" w14:paraId="78F9C3C4" w14:textId="77777777" w:rsidTr="00C37EA5">
        <w:tc>
          <w:tcPr>
            <w:tcW w:w="2832" w:type="dxa"/>
          </w:tcPr>
          <w:p w14:paraId="61DB8F49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Brede professionali</w:t>
            </w: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sering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</w:tcPr>
          <w:p w14:paraId="3F14D5B6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Als beginnend beroeps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beoefenaar zelfstandig functioneren in een breed spectrum van de gezond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heids</w:t>
            </w:r>
            <w:r w:rsidRPr="0085278A">
              <w:rPr>
                <w:rFonts w:asciiTheme="minorHAnsi" w:hAnsiTheme="minorHAnsi"/>
                <w:sz w:val="22"/>
                <w:szCs w:val="22"/>
              </w:rPr>
              <w:softHyphen/>
              <w:t>zorg; bouwen aan verdere eigen (beroeps-) ontwikkeling</w:t>
            </w:r>
          </w:p>
        </w:tc>
        <w:tc>
          <w:tcPr>
            <w:tcW w:w="2303" w:type="dxa"/>
            <w:shd w:val="clear" w:color="auto" w:fill="auto"/>
          </w:tcPr>
          <w:p w14:paraId="1D577A11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3FF29493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83AA04C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C2455BB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695CC270" w14:textId="77777777" w:rsidTr="00C37EA5">
        <w:tc>
          <w:tcPr>
            <w:tcW w:w="2832" w:type="dxa"/>
          </w:tcPr>
          <w:p w14:paraId="20D8386E" w14:textId="77777777" w:rsidR="0085278A" w:rsidRPr="0085278A" w:rsidRDefault="0085278A" w:rsidP="0085278A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Multidisciplinaire integratie</w:t>
            </w:r>
          </w:p>
          <w:p w14:paraId="21F9A21D" w14:textId="77777777" w:rsidR="0085278A" w:rsidRPr="0085278A" w:rsidRDefault="0085278A" w:rsidP="0085278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2833" w:type="dxa"/>
          </w:tcPr>
          <w:p w14:paraId="00CCF753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Integratief kunnen denken/</w:t>
            </w:r>
            <w:r w:rsidR="00C37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werken</w:t>
            </w:r>
            <w:r w:rsidR="00C37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(vanuit de verschil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lende vakinhoudelijke disciplines van je beroep</w:t>
            </w:r>
          </w:p>
        </w:tc>
        <w:tc>
          <w:tcPr>
            <w:tcW w:w="2303" w:type="dxa"/>
            <w:shd w:val="clear" w:color="auto" w:fill="auto"/>
          </w:tcPr>
          <w:p w14:paraId="5238D4E3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694BE8F9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0357BF7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3EE16E99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441A4D1D" w14:textId="77777777" w:rsidTr="00C37EA5">
        <w:tc>
          <w:tcPr>
            <w:tcW w:w="2832" w:type="dxa"/>
          </w:tcPr>
          <w:p w14:paraId="269C413E" w14:textId="77777777" w:rsidR="0085278A" w:rsidRPr="0085278A" w:rsidRDefault="0085278A" w:rsidP="0085278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Toepassing van weten</w:t>
            </w:r>
            <w:r w:rsidR="00C37EA5">
              <w:rPr>
                <w:rFonts w:asciiTheme="minorHAnsi" w:hAnsiTheme="minorHAnsi"/>
                <w:b/>
                <w:iCs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schappelijke inzichten</w:t>
            </w:r>
          </w:p>
        </w:tc>
        <w:tc>
          <w:tcPr>
            <w:tcW w:w="2833" w:type="dxa"/>
          </w:tcPr>
          <w:p w14:paraId="537FB958" w14:textId="77777777" w:rsidR="0085278A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Wetenschappelijke</w:t>
            </w:r>
            <w:r w:rsidR="0085278A" w:rsidRPr="0085278A">
              <w:rPr>
                <w:rFonts w:asciiTheme="minorHAnsi" w:hAnsiTheme="minorHAnsi"/>
                <w:sz w:val="22"/>
                <w:szCs w:val="22"/>
              </w:rPr>
              <w:t xml:space="preserve"> inzichten toepassen op therapeutisch handelen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78A" w:rsidRPr="0085278A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b</w:t>
            </w:r>
            <w:r w:rsidR="0085278A" w:rsidRPr="0085278A">
              <w:rPr>
                <w:rFonts w:asciiTheme="minorHAnsi" w:hAnsiTheme="minorHAnsi"/>
                <w:i/>
                <w:sz w:val="22"/>
                <w:szCs w:val="22"/>
              </w:rPr>
              <w:t>ij probleem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softHyphen/>
            </w:r>
            <w:r w:rsidR="0085278A" w:rsidRPr="0085278A">
              <w:rPr>
                <w:rFonts w:asciiTheme="minorHAnsi" w:hAnsiTheme="minorHAnsi"/>
                <w:i/>
                <w:sz w:val="22"/>
                <w:szCs w:val="22"/>
              </w:rPr>
              <w:t>situaties relevante weten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softHyphen/>
            </w:r>
            <w:r w:rsidR="0085278A" w:rsidRPr="0085278A">
              <w:rPr>
                <w:rFonts w:asciiTheme="minorHAnsi" w:hAnsiTheme="minorHAnsi"/>
                <w:i/>
                <w:sz w:val="22"/>
                <w:szCs w:val="22"/>
              </w:rPr>
              <w:t xml:space="preserve">schappelijke inzichten, theorieën, concepten en </w:t>
            </w:r>
            <w:r w:rsidR="0085278A" w:rsidRPr="0085278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onderzoeksresultaten kunnen toepassen).</w:t>
            </w:r>
          </w:p>
        </w:tc>
        <w:tc>
          <w:tcPr>
            <w:tcW w:w="2303" w:type="dxa"/>
            <w:shd w:val="clear" w:color="auto" w:fill="auto"/>
          </w:tcPr>
          <w:p w14:paraId="65F64C4B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34D9C598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17E24B9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7F539223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0B9B4189" w14:textId="77777777" w:rsidTr="00C37EA5">
        <w:tc>
          <w:tcPr>
            <w:tcW w:w="2832" w:type="dxa"/>
          </w:tcPr>
          <w:p w14:paraId="400D29E0" w14:textId="77777777" w:rsidR="0085278A" w:rsidRPr="0085278A" w:rsidRDefault="0085278A" w:rsidP="0085278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Transfer en brede inzetbaarheid</w:t>
            </w:r>
          </w:p>
        </w:tc>
        <w:tc>
          <w:tcPr>
            <w:tcW w:w="2833" w:type="dxa"/>
          </w:tcPr>
          <w:p w14:paraId="540C5622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Kennis, inzichten en vaardigheden in meerdere uiteenlopende beroeps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situaties kunnen toepassen.</w:t>
            </w:r>
          </w:p>
        </w:tc>
        <w:tc>
          <w:tcPr>
            <w:tcW w:w="2303" w:type="dxa"/>
            <w:shd w:val="clear" w:color="auto" w:fill="auto"/>
          </w:tcPr>
          <w:p w14:paraId="7851356F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14:paraId="5E7BD06B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EF784B1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08AA62C1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278A" w:rsidRPr="0085278A" w14:paraId="18378AF6" w14:textId="77777777" w:rsidTr="00C37EA5">
        <w:tc>
          <w:tcPr>
            <w:tcW w:w="2832" w:type="dxa"/>
          </w:tcPr>
          <w:p w14:paraId="5E2DD9D1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Creativiteit en complexiteit in handelen</w:t>
            </w:r>
            <w:r>
              <w:rPr>
                <w:rStyle w:val="Voetnootmarkering"/>
                <w:rFonts w:asciiTheme="minorHAnsi" w:hAnsiTheme="minorHAnsi"/>
                <w:b/>
                <w:iCs/>
                <w:sz w:val="22"/>
                <w:szCs w:val="22"/>
              </w:rPr>
              <w:footnoteReference w:id="3"/>
            </w:r>
          </w:p>
          <w:p w14:paraId="200A17D8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3" w:type="dxa"/>
          </w:tcPr>
          <w:p w14:paraId="3E41890B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Onverwachtse vraagstukken die zich in de beroepspraktijk voordoen, waarvoor geen standaard procedure is,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met professionele kwaliteit tot oplossing kunnen brengen.</w:t>
            </w:r>
          </w:p>
        </w:tc>
        <w:tc>
          <w:tcPr>
            <w:tcW w:w="2303" w:type="dxa"/>
          </w:tcPr>
          <w:p w14:paraId="73334116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054DDE2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2D0E85E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436F19A4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278A" w:rsidRPr="0085278A" w14:paraId="3D37E66B" w14:textId="77777777" w:rsidTr="00C37EA5">
        <w:tc>
          <w:tcPr>
            <w:tcW w:w="2832" w:type="dxa"/>
          </w:tcPr>
          <w:p w14:paraId="25DAC5CD" w14:textId="77777777" w:rsidR="0085278A" w:rsidRPr="0085278A" w:rsidRDefault="0085278A" w:rsidP="0085278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Probleemgericht werken</w:t>
            </w:r>
          </w:p>
        </w:tc>
        <w:tc>
          <w:tcPr>
            <w:tcW w:w="2833" w:type="dxa"/>
          </w:tcPr>
          <w:p w14:paraId="54E3196C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Complexe probleemsituaties in de beroepspraktijk zelfstandig kunnen definiëren en analyseren en oplossen met effectieve strategie</w:t>
            </w:r>
          </w:p>
        </w:tc>
        <w:tc>
          <w:tcPr>
            <w:tcW w:w="2303" w:type="dxa"/>
          </w:tcPr>
          <w:p w14:paraId="275316CF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99EBD1F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9CA1166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780A464D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278A" w:rsidRPr="0085278A" w14:paraId="6943D5A1" w14:textId="77777777" w:rsidTr="00C37EA5">
        <w:tc>
          <w:tcPr>
            <w:tcW w:w="2832" w:type="dxa"/>
          </w:tcPr>
          <w:p w14:paraId="248F66D2" w14:textId="77777777" w:rsidR="0085278A" w:rsidRPr="0085278A" w:rsidRDefault="0085278A" w:rsidP="0085278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Methodisch en reflectief denken en handelen</w:t>
            </w:r>
          </w:p>
        </w:tc>
        <w:tc>
          <w:tcPr>
            <w:tcW w:w="2833" w:type="dxa"/>
          </w:tcPr>
          <w:p w14:paraId="2C6858DD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Op basis van verzamelen en evalueren van relevante info reflecteren op het beroeps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matig handelen en je beroepshouding</w:t>
            </w:r>
          </w:p>
        </w:tc>
        <w:tc>
          <w:tcPr>
            <w:tcW w:w="2303" w:type="dxa"/>
          </w:tcPr>
          <w:p w14:paraId="3A25D035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7B14463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998094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09E675DA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278A" w:rsidRPr="0085278A" w14:paraId="065316E6" w14:textId="77777777" w:rsidTr="00C37EA5">
        <w:tc>
          <w:tcPr>
            <w:tcW w:w="2832" w:type="dxa"/>
          </w:tcPr>
          <w:p w14:paraId="6A676C7C" w14:textId="77777777" w:rsidR="0085278A" w:rsidRPr="0085278A" w:rsidRDefault="0085278A" w:rsidP="0085278A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iCs/>
                <w:sz w:val="22"/>
                <w:szCs w:val="22"/>
              </w:rPr>
              <w:t>Sociaal-communicatieve bekwaamheid</w:t>
            </w:r>
          </w:p>
        </w:tc>
        <w:tc>
          <w:tcPr>
            <w:tcW w:w="2833" w:type="dxa"/>
          </w:tcPr>
          <w:p w14:paraId="1CB9B993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Communiceren en samen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werken multicultureel, internationaal, multi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disciplinair; participeren in een arbeidsorganisatie</w:t>
            </w:r>
          </w:p>
        </w:tc>
        <w:tc>
          <w:tcPr>
            <w:tcW w:w="2303" w:type="dxa"/>
          </w:tcPr>
          <w:p w14:paraId="1C10FECB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30B62AC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6D551C6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70AF0B58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363AAF5C" w14:textId="77777777" w:rsidTr="00C37EA5">
        <w:tc>
          <w:tcPr>
            <w:tcW w:w="2832" w:type="dxa"/>
          </w:tcPr>
          <w:p w14:paraId="3CA226A2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Basis management-</w:t>
            </w:r>
          </w:p>
          <w:p w14:paraId="33B0EDB8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kwalificatie</w:t>
            </w:r>
          </w:p>
        </w:tc>
        <w:tc>
          <w:tcPr>
            <w:tcW w:w="2833" w:type="dxa"/>
          </w:tcPr>
          <w:p w14:paraId="259C6FA8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Zelfstandig kunnen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werken en eenvoudige leiding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gevende en management taken kunnen uitvoeren</w:t>
            </w:r>
          </w:p>
        </w:tc>
        <w:tc>
          <w:tcPr>
            <w:tcW w:w="2303" w:type="dxa"/>
          </w:tcPr>
          <w:p w14:paraId="7D744244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01F1A6B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445747A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27926508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180DFDD7" w14:textId="77777777" w:rsidTr="00C37EA5">
        <w:tc>
          <w:tcPr>
            <w:tcW w:w="2832" w:type="dxa"/>
          </w:tcPr>
          <w:p w14:paraId="046632E5" w14:textId="77777777" w:rsidR="0085278A" w:rsidRPr="0085278A" w:rsidRDefault="0085278A" w:rsidP="008527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Besef van maatschappelijke verantwoordelijkheid</w:t>
            </w:r>
          </w:p>
        </w:tc>
        <w:tc>
          <w:tcPr>
            <w:tcW w:w="2833" w:type="dxa"/>
          </w:tcPr>
          <w:p w14:paraId="5FBB1FD4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Ontwikkelen van begrip en betrokkenheid bij ethische, normatieve en maatschap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pelijke vragen die samen</w:t>
            </w:r>
            <w:r w:rsidR="00C37EA5"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hangen met toepassing van kennis in de beroepspraktijk</w:t>
            </w:r>
          </w:p>
        </w:tc>
        <w:tc>
          <w:tcPr>
            <w:tcW w:w="2303" w:type="dxa"/>
          </w:tcPr>
          <w:p w14:paraId="28C10167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0F5F89CA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F35B4CA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2A65A23E" w14:textId="77777777" w:rsidR="0085278A" w:rsidRPr="0085278A" w:rsidRDefault="0085278A" w:rsidP="008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221207A9" w14:textId="77777777" w:rsidTr="00007D79">
        <w:tc>
          <w:tcPr>
            <w:tcW w:w="14881" w:type="dxa"/>
            <w:gridSpan w:val="6"/>
            <w:shd w:val="clear" w:color="auto" w:fill="D9D9D9" w:themeFill="background1" w:themeFillShade="D9"/>
          </w:tcPr>
          <w:p w14:paraId="6BCFE85C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  <w:r w:rsidRPr="00000B4C">
              <w:rPr>
                <w:rFonts w:ascii="Calibri" w:hAnsi="Calibri"/>
                <w:b/>
                <w:sz w:val="22"/>
              </w:rPr>
              <w:t>Generieke competenties</w:t>
            </w:r>
          </w:p>
        </w:tc>
      </w:tr>
      <w:tr w:rsidR="00000B4C" w:rsidRPr="0085278A" w14:paraId="68D83FC8" w14:textId="77777777" w:rsidTr="00447C31">
        <w:tc>
          <w:tcPr>
            <w:tcW w:w="14881" w:type="dxa"/>
            <w:gridSpan w:val="6"/>
          </w:tcPr>
          <w:p w14:paraId="28BCAA26" w14:textId="77777777" w:rsidR="00000B4C" w:rsidRPr="0085278A" w:rsidRDefault="00000B4C" w:rsidP="00C37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Sociale en communicatieve competentie</w:t>
            </w:r>
          </w:p>
        </w:tc>
      </w:tr>
      <w:tr w:rsidR="00C37EA5" w:rsidRPr="0085278A" w14:paraId="34D3600A" w14:textId="77777777" w:rsidTr="00C37EA5">
        <w:tc>
          <w:tcPr>
            <w:tcW w:w="2832" w:type="dxa"/>
          </w:tcPr>
          <w:p w14:paraId="4B13BC8A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a. Samenwerken in een beroeps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omgeving</w:t>
            </w:r>
          </w:p>
        </w:tc>
        <w:tc>
          <w:tcPr>
            <w:tcW w:w="2833" w:type="dxa"/>
          </w:tcPr>
          <w:p w14:paraId="4F34CEA7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In constructieve relatie plaatsen tot de beroeps</w:t>
            </w:r>
            <w:r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beoefenaars in de comple</w:t>
            </w:r>
            <w:r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mentaire en reguliere gezondheidszorg; multi</w:t>
            </w:r>
            <w:r>
              <w:rPr>
                <w:rFonts w:asciiTheme="minorHAnsi" w:hAnsiTheme="minorHAnsi"/>
                <w:sz w:val="22"/>
                <w:szCs w:val="22"/>
              </w:rPr>
              <w:softHyphen/>
            </w:r>
            <w:r w:rsidRPr="0085278A">
              <w:rPr>
                <w:rFonts w:asciiTheme="minorHAnsi" w:hAnsiTheme="minorHAnsi"/>
                <w:sz w:val="22"/>
                <w:szCs w:val="22"/>
              </w:rPr>
              <w:t>disciplinair en collegiaal</w:t>
            </w:r>
          </w:p>
        </w:tc>
        <w:tc>
          <w:tcPr>
            <w:tcW w:w="2303" w:type="dxa"/>
          </w:tcPr>
          <w:p w14:paraId="37E8B250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50D7223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FE0A912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08C2D0DD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4889D652" w14:textId="77777777" w:rsidTr="00C37EA5">
        <w:tc>
          <w:tcPr>
            <w:tcW w:w="2832" w:type="dxa"/>
          </w:tcPr>
          <w:p w14:paraId="2C182A7D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b. C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ommuniceren op alle niveaus</w:t>
            </w:r>
          </w:p>
        </w:tc>
        <w:tc>
          <w:tcPr>
            <w:tcW w:w="2833" w:type="dxa"/>
          </w:tcPr>
          <w:p w14:paraId="3622C27F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Kunnen communiceren, mondeling en schriftelijk, collegiaal, bedrijfstaal, vaktermen,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overleggen, draagvlak creëren,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 xml:space="preserve">besluiten </w:t>
            </w:r>
          </w:p>
        </w:tc>
        <w:tc>
          <w:tcPr>
            <w:tcW w:w="2303" w:type="dxa"/>
          </w:tcPr>
          <w:p w14:paraId="6E8C47BE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6A93A6A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532A7AE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3357C0BD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B4C" w:rsidRPr="0085278A" w14:paraId="0FCF4DBE" w14:textId="77777777" w:rsidTr="00D15846">
        <w:tc>
          <w:tcPr>
            <w:tcW w:w="14881" w:type="dxa"/>
            <w:gridSpan w:val="6"/>
          </w:tcPr>
          <w:p w14:paraId="6AEFE273" w14:textId="77777777" w:rsidR="00000B4C" w:rsidRPr="0085278A" w:rsidRDefault="00000B4C" w:rsidP="00C37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2. </w:t>
            </w:r>
            <w:proofErr w:type="spellStart"/>
            <w:r w:rsidRPr="0085278A">
              <w:rPr>
                <w:rFonts w:asciiTheme="minorHAnsi" w:hAnsiTheme="minorHAnsi"/>
                <w:sz w:val="22"/>
                <w:szCs w:val="22"/>
                <w:lang w:val="en-GB"/>
              </w:rPr>
              <w:t>Zelfsturende</w:t>
            </w:r>
            <w:proofErr w:type="spellEnd"/>
            <w:r w:rsidRPr="0085278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5278A">
              <w:rPr>
                <w:rFonts w:asciiTheme="minorHAnsi" w:hAnsiTheme="minorHAnsi"/>
                <w:sz w:val="22"/>
                <w:szCs w:val="22"/>
                <w:lang w:val="en-GB"/>
              </w:rPr>
              <w:t>competentie</w:t>
            </w:r>
            <w:proofErr w:type="spellEnd"/>
            <w:r w:rsidRPr="0085278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85278A">
              <w:rPr>
                <w:rFonts w:asciiTheme="minorHAnsi" w:hAnsiTheme="minorHAnsi"/>
                <w:sz w:val="22"/>
                <w:szCs w:val="22"/>
                <w:lang w:val="en-GB"/>
              </w:rPr>
              <w:t>intrapersoonlijk</w:t>
            </w:r>
            <w:proofErr w:type="spellEnd"/>
            <w:r w:rsidRPr="0085278A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</w:tr>
      <w:tr w:rsidR="00C37EA5" w:rsidRPr="0085278A" w14:paraId="730465CF" w14:textId="77777777" w:rsidTr="00C37EA5">
        <w:tc>
          <w:tcPr>
            <w:tcW w:w="2832" w:type="dxa"/>
          </w:tcPr>
          <w:p w14:paraId="1EE61E29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a.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elf-) sturen en reguleren</w:t>
            </w:r>
          </w:p>
          <w:p w14:paraId="7D1FBDD8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3" w:type="dxa"/>
          </w:tcPr>
          <w:p w14:paraId="45C2F517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iCs/>
                <w:sz w:val="22"/>
                <w:szCs w:val="22"/>
              </w:rPr>
              <w:t xml:space="preserve">Sturen en reguleren van resultaatgericht werken, initiatief nemen, zelfstandig optreden, flexibiliteit;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realistische doelen kunnen stellen, werkzaamhede</w:t>
            </w:r>
            <w:r>
              <w:rPr>
                <w:rFonts w:asciiTheme="minorHAnsi" w:hAnsiTheme="minorHAnsi"/>
                <w:sz w:val="22"/>
                <w:szCs w:val="22"/>
              </w:rPr>
              <w:t>n plannen en planmatig afwerken</w:t>
            </w:r>
          </w:p>
        </w:tc>
        <w:tc>
          <w:tcPr>
            <w:tcW w:w="2303" w:type="dxa"/>
          </w:tcPr>
          <w:p w14:paraId="6341434D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9BFD9E8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0177991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0F9F72D1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7D595689" w14:textId="77777777" w:rsidTr="00C37EA5">
        <w:tc>
          <w:tcPr>
            <w:tcW w:w="2832" w:type="dxa"/>
          </w:tcPr>
          <w:p w14:paraId="0AC2A4A6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 xml:space="preserve">b.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adenken over eigen handelen</w:t>
            </w:r>
          </w:p>
          <w:p w14:paraId="68331DE3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3" w:type="dxa"/>
          </w:tcPr>
          <w:p w14:paraId="0C0E8667" w14:textId="77777777" w:rsidR="00C37EA5" w:rsidRPr="0085278A" w:rsidRDefault="00C37EA5" w:rsidP="00C37EA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5278A">
              <w:rPr>
                <w:rFonts w:asciiTheme="minorHAnsi" w:hAnsiTheme="minorHAnsi"/>
                <w:sz w:val="22"/>
                <w:szCs w:val="22"/>
              </w:rPr>
              <w:t>Nadenken en reflecteren over en verantwoording nemen voor eigen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5278A">
              <w:rPr>
                <w:rFonts w:asciiTheme="minorHAnsi" w:hAnsiTheme="minorHAnsi"/>
                <w:sz w:val="22"/>
                <w:szCs w:val="22"/>
              </w:rPr>
              <w:t>therapeutisch handelen</w:t>
            </w:r>
          </w:p>
        </w:tc>
        <w:tc>
          <w:tcPr>
            <w:tcW w:w="2303" w:type="dxa"/>
          </w:tcPr>
          <w:p w14:paraId="2446D757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4CBFE7BE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92A3445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3242982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54ECBF1E" w14:textId="77777777" w:rsidTr="00C37EA5">
        <w:tc>
          <w:tcPr>
            <w:tcW w:w="2832" w:type="dxa"/>
          </w:tcPr>
          <w:p w14:paraId="6759BEB4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 xml:space="preserve">c.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ntwikkelen beroepshouding</w:t>
            </w:r>
          </w:p>
          <w:p w14:paraId="78F5DFD2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3" w:type="dxa"/>
          </w:tcPr>
          <w:p w14:paraId="0B9872BA" w14:textId="77777777" w:rsidR="00C37EA5" w:rsidRPr="0085278A" w:rsidRDefault="00C37EA5" w:rsidP="00C37EA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5278A">
              <w:rPr>
                <w:rFonts w:asciiTheme="minorHAnsi" w:hAnsiTheme="minorHAnsi"/>
                <w:iCs/>
                <w:sz w:val="22"/>
                <w:szCs w:val="22"/>
              </w:rPr>
              <w:t>Beroepshouding ontwikkelen</w:t>
            </w:r>
          </w:p>
        </w:tc>
        <w:tc>
          <w:tcPr>
            <w:tcW w:w="2303" w:type="dxa"/>
          </w:tcPr>
          <w:p w14:paraId="727611B9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692E357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C284145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6F5CC489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0BD0DEF6" w14:textId="77777777" w:rsidTr="00C37EA5">
        <w:tc>
          <w:tcPr>
            <w:tcW w:w="2832" w:type="dxa"/>
          </w:tcPr>
          <w:p w14:paraId="196CCBC6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 xml:space="preserve">d.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erdere professionalisering</w:t>
            </w:r>
          </w:p>
        </w:tc>
        <w:tc>
          <w:tcPr>
            <w:tcW w:w="2833" w:type="dxa"/>
          </w:tcPr>
          <w:p w14:paraId="7DD237A7" w14:textId="77777777" w:rsidR="00C37EA5" w:rsidRPr="0085278A" w:rsidRDefault="00C37EA5" w:rsidP="00C37EA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5278A">
              <w:rPr>
                <w:rFonts w:asciiTheme="minorHAnsi" w:hAnsiTheme="minorHAnsi"/>
                <w:iCs/>
                <w:sz w:val="22"/>
                <w:szCs w:val="22"/>
              </w:rPr>
              <w:t>Bijdrage aan ontwikkeling van het beroep/ professionalisering</w:t>
            </w:r>
          </w:p>
        </w:tc>
        <w:tc>
          <w:tcPr>
            <w:tcW w:w="2303" w:type="dxa"/>
          </w:tcPr>
          <w:p w14:paraId="04AE01E0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228A99C3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A3987D6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4C1CE6D9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B4C" w:rsidRPr="0085278A" w14:paraId="7797A9ED" w14:textId="77777777" w:rsidTr="00000B4C">
        <w:tc>
          <w:tcPr>
            <w:tcW w:w="14881" w:type="dxa"/>
            <w:gridSpan w:val="6"/>
            <w:shd w:val="clear" w:color="auto" w:fill="D9D9D9" w:themeFill="background1" w:themeFillShade="D9"/>
          </w:tcPr>
          <w:p w14:paraId="67064BD2" w14:textId="77777777" w:rsidR="00000B4C" w:rsidRPr="0085278A" w:rsidRDefault="00000B4C" w:rsidP="00C37EA5">
            <w:pPr>
              <w:rPr>
                <w:rFonts w:asciiTheme="minorHAnsi" w:hAnsiTheme="minorHAnsi"/>
                <w:sz w:val="22"/>
                <w:szCs w:val="22"/>
              </w:rPr>
            </w:pPr>
            <w:r w:rsidRPr="0085278A">
              <w:rPr>
                <w:rFonts w:asciiTheme="minorHAnsi" w:hAnsiTheme="minorHAnsi"/>
                <w:b/>
                <w:sz w:val="22"/>
                <w:szCs w:val="22"/>
              </w:rPr>
              <w:t>Specifieke beroepscompetenties</w:t>
            </w:r>
            <w:r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4"/>
            </w:r>
          </w:p>
        </w:tc>
      </w:tr>
      <w:tr w:rsidR="00C37EA5" w:rsidRPr="0085278A" w14:paraId="1E531C92" w14:textId="77777777" w:rsidTr="00C37EA5">
        <w:tc>
          <w:tcPr>
            <w:tcW w:w="2832" w:type="dxa"/>
          </w:tcPr>
          <w:p w14:paraId="105EE5DB" w14:textId="77777777" w:rsidR="00C37EA5" w:rsidRPr="00000B4C" w:rsidRDefault="00000B4C" w:rsidP="00C37EA5">
            <w:pPr>
              <w:rPr>
                <w:rFonts w:asciiTheme="minorHAnsi" w:hAnsiTheme="minorHAnsi"/>
                <w:sz w:val="22"/>
                <w:szCs w:val="22"/>
              </w:rPr>
            </w:pPr>
            <w:r w:rsidRPr="00000B4C">
              <w:rPr>
                <w:rFonts w:asciiTheme="minorHAnsi" w:hAnsiTheme="minorHAnsi"/>
                <w:sz w:val="22"/>
                <w:szCs w:val="22"/>
              </w:rPr>
              <w:t>[..]</w:t>
            </w:r>
          </w:p>
        </w:tc>
        <w:tc>
          <w:tcPr>
            <w:tcW w:w="2833" w:type="dxa"/>
          </w:tcPr>
          <w:p w14:paraId="23A4C6AC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3666C3C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0B52F2AC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8345ECB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C254EF6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3822C5BA" w14:textId="77777777" w:rsidTr="00C37EA5">
        <w:tc>
          <w:tcPr>
            <w:tcW w:w="2832" w:type="dxa"/>
          </w:tcPr>
          <w:p w14:paraId="757BC169" w14:textId="77777777" w:rsidR="00C37EA5" w:rsidRPr="0085278A" w:rsidRDefault="00000B4C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0B4C">
              <w:rPr>
                <w:rFonts w:asciiTheme="minorHAnsi" w:hAnsiTheme="minorHAnsi"/>
                <w:sz w:val="22"/>
                <w:szCs w:val="22"/>
              </w:rPr>
              <w:t>[..]</w:t>
            </w:r>
          </w:p>
        </w:tc>
        <w:tc>
          <w:tcPr>
            <w:tcW w:w="2833" w:type="dxa"/>
          </w:tcPr>
          <w:p w14:paraId="27B7D813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2E91F5A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464A05A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36882AC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4B69E27D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7EA5" w:rsidRPr="0085278A" w14:paraId="7F3BF295" w14:textId="77777777" w:rsidTr="00C37EA5">
        <w:tc>
          <w:tcPr>
            <w:tcW w:w="2832" w:type="dxa"/>
          </w:tcPr>
          <w:p w14:paraId="29085520" w14:textId="77777777" w:rsidR="00C37EA5" w:rsidRPr="0085278A" w:rsidRDefault="00C37EA5" w:rsidP="00C37E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33" w:type="dxa"/>
          </w:tcPr>
          <w:p w14:paraId="3FB67D53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6F2A4AE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5A484A6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3819B31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</w:tcPr>
          <w:p w14:paraId="1E2B53D6" w14:textId="77777777" w:rsidR="00C37EA5" w:rsidRPr="0085278A" w:rsidRDefault="00C37EA5" w:rsidP="00C37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D64706" w14:textId="77777777" w:rsidR="0085278A" w:rsidRPr="0085278A" w:rsidRDefault="0085278A" w:rsidP="0085278A">
      <w:pPr>
        <w:rPr>
          <w:rFonts w:asciiTheme="minorHAnsi" w:hAnsiTheme="minorHAnsi"/>
          <w:sz w:val="22"/>
          <w:szCs w:val="22"/>
        </w:rPr>
      </w:pPr>
    </w:p>
    <w:p w14:paraId="6C6F859F" w14:textId="77777777" w:rsidR="0022525B" w:rsidRPr="0085278A" w:rsidRDefault="0022525B" w:rsidP="0085278A">
      <w:pPr>
        <w:rPr>
          <w:rFonts w:asciiTheme="minorHAnsi" w:hAnsiTheme="minorHAnsi"/>
          <w:sz w:val="22"/>
          <w:szCs w:val="22"/>
        </w:rPr>
      </w:pPr>
    </w:p>
    <w:sectPr w:rsidR="0022525B" w:rsidRPr="0085278A" w:rsidSect="00B53118">
      <w:headerReference w:type="default" r:id="rId8"/>
      <w:footerReference w:type="even" r:id="rId9"/>
      <w:footerReference w:type="default" r:id="rId10"/>
      <w:type w:val="continuous"/>
      <w:pgSz w:w="16838" w:h="11906" w:orient="landscape"/>
      <w:pgMar w:top="720" w:right="720" w:bottom="295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3536" w14:textId="77777777" w:rsidR="007B17B4" w:rsidRDefault="007B17B4">
      <w:r>
        <w:separator/>
      </w:r>
    </w:p>
  </w:endnote>
  <w:endnote w:type="continuationSeparator" w:id="0">
    <w:p w14:paraId="45F37AB2" w14:textId="77777777" w:rsidR="007B17B4" w:rsidRDefault="007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017A" w14:textId="77777777" w:rsidR="00DD5EB7" w:rsidRDefault="00DD5EB7" w:rsidP="001942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7588A67" w14:textId="77777777" w:rsidR="00DD5EB7" w:rsidRDefault="00DD5EB7" w:rsidP="00E1642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409E" w14:textId="77777777" w:rsidR="00DD5EB7" w:rsidRPr="00AA7B9F" w:rsidRDefault="00DD5EB7" w:rsidP="00AA7B9F">
    <w:pPr>
      <w:tabs>
        <w:tab w:val="center" w:pos="4536"/>
        <w:tab w:val="right" w:pos="9072"/>
      </w:tabs>
      <w:jc w:val="center"/>
      <w:rPr>
        <w:rFonts w:ascii="Calibri" w:eastAsia="Calibri" w:hAnsi="Calibri"/>
        <w:color w:val="000080"/>
        <w:sz w:val="28"/>
        <w:szCs w:val="28"/>
        <w:lang w:eastAsia="en-US"/>
      </w:rPr>
    </w:pPr>
    <w:r w:rsidRPr="00AA7B9F">
      <w:rPr>
        <w:rFonts w:ascii="Calibri" w:eastAsia="Calibri" w:hAnsi="Calibri"/>
        <w:color w:val="000080"/>
        <w:sz w:val="28"/>
        <w:szCs w:val="28"/>
        <w:lang w:eastAsia="en-US"/>
      </w:rPr>
      <w:t>Onafhankelijke partner in kwaliteit</w:t>
    </w:r>
  </w:p>
  <w:p w14:paraId="2C63DADF" w14:textId="77777777" w:rsidR="00DD5EB7" w:rsidRPr="00AA7B9F" w:rsidRDefault="00DD5EB7" w:rsidP="00AA7B9F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366FF"/>
        <w:sz w:val="20"/>
        <w:szCs w:val="22"/>
        <w:lang w:eastAsia="en-US"/>
      </w:rPr>
    </w:pPr>
    <w:r w:rsidRPr="00AA7B9F">
      <w:rPr>
        <w:rFonts w:ascii="Calibri" w:eastAsia="Calibri" w:hAnsi="Calibri"/>
        <w:color w:val="3366FF"/>
        <w:sz w:val="20"/>
        <w:szCs w:val="22"/>
        <w:lang w:eastAsia="en-US"/>
      </w:rPr>
      <w:t xml:space="preserve">SNRO Stichting Nederlands Register Opleidingen | Morgenstond 15 | 6661 PZ Elst (gld.) </w:t>
    </w:r>
  </w:p>
  <w:p w14:paraId="0DD05EF4" w14:textId="77777777" w:rsidR="00DD5EB7" w:rsidRPr="00AA7B9F" w:rsidRDefault="00DD5EB7" w:rsidP="00AA7B9F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2"/>
        <w:lang w:eastAsia="en-US"/>
      </w:rPr>
    </w:pPr>
    <w:r w:rsidRPr="00AA7B9F">
      <w:rPr>
        <w:rFonts w:ascii="Calibri" w:eastAsia="Calibri" w:hAnsi="Calibri"/>
        <w:color w:val="3366FF"/>
        <w:sz w:val="20"/>
        <w:szCs w:val="22"/>
        <w:lang w:eastAsia="en-US"/>
      </w:rPr>
      <w:t xml:space="preserve">www.snro-instituut.nl | info@snro-instituut.nl | </w:t>
    </w:r>
    <w:r w:rsidRPr="00AA7B9F">
      <w:rPr>
        <w:rFonts w:ascii="Calibri" w:eastAsia="Calibri" w:hAnsi="Calibri"/>
        <w:color w:val="0066FF"/>
        <w:sz w:val="20"/>
        <w:szCs w:val="22"/>
        <w:lang w:eastAsia="en-US"/>
      </w:rPr>
      <w:t>0481-202017</w:t>
    </w:r>
    <w:r w:rsidRPr="00AA7B9F">
      <w:rPr>
        <w:rFonts w:ascii="Calibri" w:eastAsia="Calibri" w:hAnsi="Calibri"/>
        <w:color w:val="3366FF"/>
        <w:sz w:val="20"/>
        <w:szCs w:val="22"/>
        <w:lang w:eastAsia="en-US"/>
      </w:rPr>
      <w:t xml:space="preserve"> | KvK 27277357 | </w:t>
    </w:r>
    <w:r w:rsidRPr="00AA7B9F">
      <w:rPr>
        <w:rFonts w:ascii="Calibri" w:eastAsia="Calibri" w:hAnsi="Calibri"/>
        <w:color w:val="3484DC"/>
        <w:sz w:val="20"/>
        <w:szCs w:val="22"/>
        <w:lang w:eastAsia="en-US"/>
      </w:rPr>
      <w:t>NL84INGB0004037491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2D8F" w14:textId="77777777" w:rsidR="007B17B4" w:rsidRDefault="007B17B4">
      <w:r>
        <w:separator/>
      </w:r>
    </w:p>
  </w:footnote>
  <w:footnote w:type="continuationSeparator" w:id="0">
    <w:p w14:paraId="6C43EF62" w14:textId="77777777" w:rsidR="007B17B4" w:rsidRDefault="007B17B4">
      <w:r>
        <w:continuationSeparator/>
      </w:r>
    </w:p>
  </w:footnote>
  <w:footnote w:id="1">
    <w:p w14:paraId="2960B5AC" w14:textId="77777777" w:rsidR="0085278A" w:rsidRPr="0085278A" w:rsidRDefault="0085278A" w:rsidP="0085278A">
      <w:pPr>
        <w:pStyle w:val="Voetnoottekst"/>
        <w:rPr>
          <w:rFonts w:asciiTheme="minorHAnsi" w:hAnsiTheme="minorHAnsi"/>
          <w:sz w:val="18"/>
          <w:szCs w:val="18"/>
        </w:rPr>
      </w:pPr>
      <w:r w:rsidRPr="0085278A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85278A">
        <w:rPr>
          <w:rFonts w:asciiTheme="minorHAnsi" w:hAnsiTheme="minorHAnsi"/>
          <w:sz w:val="18"/>
          <w:szCs w:val="18"/>
        </w:rPr>
        <w:t xml:space="preserve"> Voorbeelden bij de toets niveaus van Bloom</w:t>
      </w:r>
    </w:p>
    <w:p w14:paraId="7E265242" w14:textId="77777777" w:rsidR="0085278A" w:rsidRPr="0085278A" w:rsidRDefault="0085278A" w:rsidP="0085278A">
      <w:pPr>
        <w:pStyle w:val="Voetnoottekst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85278A">
        <w:rPr>
          <w:rFonts w:asciiTheme="minorHAnsi" w:hAnsiTheme="minorHAnsi"/>
          <w:sz w:val="18"/>
          <w:szCs w:val="18"/>
        </w:rPr>
        <w:t>Kennis:</w:t>
      </w:r>
      <w:r w:rsidRPr="0085278A">
        <w:rPr>
          <w:rFonts w:asciiTheme="minorHAnsi" w:hAnsiTheme="minorHAnsi"/>
          <w:sz w:val="18"/>
          <w:szCs w:val="18"/>
        </w:rPr>
        <w:tab/>
      </w:r>
      <w:r w:rsidRPr="0085278A">
        <w:rPr>
          <w:rFonts w:asciiTheme="minorHAnsi" w:hAnsiTheme="minorHAnsi"/>
          <w:sz w:val="18"/>
          <w:szCs w:val="18"/>
        </w:rPr>
        <w:tab/>
        <w:t>Doe je boek dicht en noem de zes denkniveaus van Bloom.</w:t>
      </w:r>
    </w:p>
    <w:p w14:paraId="1F2EB8D2" w14:textId="77777777" w:rsidR="0085278A" w:rsidRPr="0085278A" w:rsidRDefault="0085278A" w:rsidP="0085278A">
      <w:pPr>
        <w:pStyle w:val="Voetnoottekst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85278A">
        <w:rPr>
          <w:rFonts w:asciiTheme="minorHAnsi" w:hAnsiTheme="minorHAnsi"/>
          <w:sz w:val="18"/>
          <w:szCs w:val="18"/>
        </w:rPr>
        <w:t>Inzicht:</w:t>
      </w:r>
      <w:r w:rsidRPr="0085278A">
        <w:rPr>
          <w:rFonts w:asciiTheme="minorHAnsi" w:hAnsiTheme="minorHAnsi"/>
          <w:sz w:val="18"/>
          <w:szCs w:val="18"/>
        </w:rPr>
        <w:tab/>
      </w:r>
      <w:r w:rsidRPr="0085278A">
        <w:rPr>
          <w:rFonts w:asciiTheme="minorHAnsi" w:hAnsiTheme="minorHAnsi"/>
          <w:sz w:val="18"/>
          <w:szCs w:val="18"/>
        </w:rPr>
        <w:tab/>
        <w:t>Hier zijn drie vragen.</w:t>
      </w:r>
      <w:r>
        <w:rPr>
          <w:rFonts w:asciiTheme="minorHAnsi" w:hAnsiTheme="minorHAnsi"/>
          <w:sz w:val="18"/>
          <w:szCs w:val="18"/>
        </w:rPr>
        <w:t xml:space="preserve"> </w:t>
      </w:r>
      <w:r w:rsidRPr="0085278A">
        <w:rPr>
          <w:rFonts w:asciiTheme="minorHAnsi" w:hAnsiTheme="minorHAnsi"/>
          <w:sz w:val="18"/>
          <w:szCs w:val="18"/>
        </w:rPr>
        <w:t>Op welk niveau van Bloom zijn de vragen gesteld?</w:t>
      </w:r>
    </w:p>
    <w:p w14:paraId="5E751A18" w14:textId="77777777" w:rsidR="0085278A" w:rsidRPr="0085278A" w:rsidRDefault="0085278A" w:rsidP="0085278A">
      <w:pPr>
        <w:pStyle w:val="Voetnoottekst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85278A">
        <w:rPr>
          <w:rFonts w:asciiTheme="minorHAnsi" w:hAnsiTheme="minorHAnsi"/>
          <w:sz w:val="18"/>
          <w:szCs w:val="18"/>
        </w:rPr>
        <w:t>Toepassing:</w:t>
      </w:r>
      <w:r w:rsidRPr="0085278A">
        <w:rPr>
          <w:rFonts w:asciiTheme="minorHAnsi" w:hAnsiTheme="minorHAnsi"/>
          <w:sz w:val="18"/>
          <w:szCs w:val="18"/>
        </w:rPr>
        <w:tab/>
        <w:t xml:space="preserve">Hoe kan kennis van </w:t>
      </w:r>
      <w:proofErr w:type="spellStart"/>
      <w:r w:rsidRPr="0085278A">
        <w:rPr>
          <w:rFonts w:asciiTheme="minorHAnsi" w:hAnsiTheme="minorHAnsi"/>
          <w:sz w:val="18"/>
          <w:szCs w:val="18"/>
        </w:rPr>
        <w:t>Blooms</w:t>
      </w:r>
      <w:proofErr w:type="spellEnd"/>
      <w:r w:rsidRPr="0085278A">
        <w:rPr>
          <w:rFonts w:asciiTheme="minorHAnsi" w:hAnsiTheme="minorHAnsi"/>
          <w:sz w:val="18"/>
          <w:szCs w:val="18"/>
        </w:rPr>
        <w:t xml:space="preserve"> taxonomie het lesgeven verbeteren?</w:t>
      </w:r>
    </w:p>
    <w:p w14:paraId="4D76E156" w14:textId="77777777" w:rsidR="0085278A" w:rsidRPr="0085278A" w:rsidRDefault="0085278A" w:rsidP="0085278A">
      <w:pPr>
        <w:pStyle w:val="Voetnoottekst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85278A">
        <w:rPr>
          <w:rFonts w:asciiTheme="minorHAnsi" w:hAnsiTheme="minorHAnsi"/>
          <w:sz w:val="18"/>
          <w:szCs w:val="18"/>
        </w:rPr>
        <w:t>Analyse:</w:t>
      </w:r>
      <w:r w:rsidRPr="0085278A">
        <w:rPr>
          <w:rFonts w:asciiTheme="minorHAnsi" w:hAnsiTheme="minorHAnsi"/>
          <w:sz w:val="18"/>
          <w:szCs w:val="18"/>
        </w:rPr>
        <w:tab/>
      </w:r>
      <w:r w:rsidRPr="0085278A">
        <w:rPr>
          <w:rFonts w:asciiTheme="minorHAnsi" w:hAnsiTheme="minorHAnsi"/>
          <w:sz w:val="18"/>
          <w:szCs w:val="18"/>
        </w:rPr>
        <w:tab/>
        <w:t>Vergelijk</w:t>
      </w:r>
      <w:r w:rsidRPr="0085278A">
        <w:rPr>
          <w:rFonts w:asciiTheme="minorHAnsi" w:hAnsiTheme="minorHAnsi"/>
          <w:sz w:val="18"/>
          <w:szCs w:val="18"/>
        </w:rPr>
        <w:tab/>
      </w:r>
      <w:proofErr w:type="spellStart"/>
      <w:r w:rsidRPr="0085278A">
        <w:rPr>
          <w:rFonts w:asciiTheme="minorHAnsi" w:hAnsiTheme="minorHAnsi"/>
          <w:sz w:val="18"/>
          <w:szCs w:val="18"/>
        </w:rPr>
        <w:t>Blooms</w:t>
      </w:r>
      <w:proofErr w:type="spellEnd"/>
      <w:r w:rsidRPr="0085278A">
        <w:rPr>
          <w:rFonts w:asciiTheme="minorHAnsi" w:hAnsiTheme="minorHAnsi"/>
          <w:sz w:val="18"/>
          <w:szCs w:val="18"/>
        </w:rPr>
        <w:t xml:space="preserve"> taxonomie met een indeling van anderen.</w:t>
      </w:r>
    </w:p>
    <w:p w14:paraId="64AF792E" w14:textId="77777777" w:rsidR="0085278A" w:rsidRDefault="0085278A" w:rsidP="0085278A">
      <w:pPr>
        <w:pStyle w:val="Voetnoottekst"/>
        <w:numPr>
          <w:ilvl w:val="0"/>
          <w:numId w:val="10"/>
        </w:numPr>
        <w:rPr>
          <w:rFonts w:asciiTheme="minorHAnsi" w:hAnsiTheme="minorHAnsi"/>
          <w:sz w:val="18"/>
          <w:szCs w:val="18"/>
        </w:rPr>
      </w:pPr>
      <w:r w:rsidRPr="0085278A">
        <w:rPr>
          <w:rFonts w:asciiTheme="minorHAnsi" w:hAnsiTheme="minorHAnsi"/>
          <w:sz w:val="18"/>
          <w:szCs w:val="18"/>
        </w:rPr>
        <w:t>Synthese:</w:t>
      </w:r>
      <w:r w:rsidRPr="0085278A">
        <w:rPr>
          <w:rFonts w:asciiTheme="minorHAnsi" w:hAnsiTheme="minorHAnsi"/>
          <w:sz w:val="18"/>
          <w:szCs w:val="18"/>
        </w:rPr>
        <w:tab/>
        <w:t>Ontwerp een nieuwe en betere indeling van denkniveaus.</w:t>
      </w:r>
    </w:p>
    <w:p w14:paraId="3AC8CADA" w14:textId="77777777" w:rsidR="0085278A" w:rsidRPr="0085278A" w:rsidRDefault="0085278A" w:rsidP="0085278A">
      <w:pPr>
        <w:pStyle w:val="Voetnoottekst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Evaluatie: </w:t>
      </w:r>
      <w:r w:rsidRPr="0085278A">
        <w:rPr>
          <w:rFonts w:asciiTheme="minorHAnsi" w:hAnsiTheme="minorHAnsi"/>
          <w:sz w:val="18"/>
          <w:szCs w:val="18"/>
        </w:rPr>
        <w:t>Wat vind je: behoort Bloom een</w:t>
      </w:r>
      <w:r>
        <w:rPr>
          <w:rFonts w:asciiTheme="minorHAnsi" w:hAnsiTheme="minorHAnsi"/>
          <w:sz w:val="18"/>
          <w:szCs w:val="18"/>
        </w:rPr>
        <w:t xml:space="preserve"> </w:t>
      </w:r>
      <w:r w:rsidRPr="0085278A">
        <w:rPr>
          <w:rFonts w:asciiTheme="minorHAnsi" w:hAnsiTheme="minorHAnsi"/>
          <w:sz w:val="18"/>
          <w:szCs w:val="18"/>
        </w:rPr>
        <w:t>verplicht onderdeel te zijn van opleidingen?</w:t>
      </w:r>
      <w:r w:rsidRPr="0085278A">
        <w:rPr>
          <w:rFonts w:asciiTheme="minorHAnsi" w:hAnsiTheme="minorHAnsi"/>
          <w:sz w:val="18"/>
          <w:szCs w:val="18"/>
        </w:rPr>
        <w:tab/>
      </w:r>
    </w:p>
  </w:footnote>
  <w:footnote w:id="2">
    <w:p w14:paraId="441AF1AD" w14:textId="77777777" w:rsidR="00C37EA5" w:rsidRPr="0085278A" w:rsidRDefault="00C37EA5" w:rsidP="00C37EA5">
      <w:pPr>
        <w:pStyle w:val="Voetnoottekst"/>
        <w:rPr>
          <w:rFonts w:asciiTheme="minorHAnsi" w:hAnsiTheme="minorHAnsi"/>
          <w:sz w:val="18"/>
          <w:szCs w:val="18"/>
        </w:rPr>
      </w:pPr>
      <w:r w:rsidRPr="0085278A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85278A">
        <w:rPr>
          <w:rFonts w:asciiTheme="minorHAnsi" w:hAnsiTheme="minorHAnsi"/>
          <w:sz w:val="18"/>
          <w:szCs w:val="18"/>
        </w:rPr>
        <w:t xml:space="preserve"> Deze HBO competenties zijn ontwikkeld nadat de Dublin descriptoren uitkwamen; die vond men in het Nederlandse HBO van te laag niveau. De Dublin descriptoren beschrijven de eindtermen voor de studies aan </w:t>
      </w:r>
      <w:r>
        <w:rPr>
          <w:rFonts w:asciiTheme="minorHAnsi" w:hAnsiTheme="minorHAnsi"/>
          <w:sz w:val="18"/>
          <w:szCs w:val="18"/>
        </w:rPr>
        <w:t xml:space="preserve"> </w:t>
      </w:r>
      <w:r w:rsidRPr="0085278A">
        <w:rPr>
          <w:rFonts w:asciiTheme="minorHAnsi" w:hAnsiTheme="minorHAnsi"/>
          <w:sz w:val="18"/>
          <w:szCs w:val="18"/>
        </w:rPr>
        <w:t xml:space="preserve">universiteiten en hogescholen in Europa. Het gaat hierbij om Kennis en inzicht/ Toepassen van kennis en inzicht/ Oordeelsvorming/ Communicatie/ Leervaardigheden. Zie </w:t>
      </w:r>
      <w:hyperlink r:id="rId1" w:history="1">
        <w:r w:rsidRPr="0085278A">
          <w:rPr>
            <w:rStyle w:val="Hyperlink"/>
            <w:rFonts w:asciiTheme="minorHAnsi" w:hAnsiTheme="minorHAnsi"/>
            <w:sz w:val="18"/>
            <w:szCs w:val="18"/>
          </w:rPr>
          <w:t>www.nvao.net</w:t>
        </w:r>
      </w:hyperlink>
      <w:r>
        <w:rPr>
          <w:rFonts w:asciiTheme="minorHAnsi" w:hAnsiTheme="minorHAnsi"/>
          <w:sz w:val="18"/>
          <w:szCs w:val="18"/>
        </w:rPr>
        <w:t xml:space="preserve"> </w:t>
      </w:r>
      <w:r w:rsidRPr="0085278A">
        <w:rPr>
          <w:rFonts w:asciiTheme="minorHAnsi" w:hAnsiTheme="minorHAnsi"/>
          <w:sz w:val="18"/>
          <w:szCs w:val="18"/>
        </w:rPr>
        <w:t xml:space="preserve">pdf </w:t>
      </w:r>
      <w:proofErr w:type="spellStart"/>
      <w:r w:rsidRPr="0085278A">
        <w:rPr>
          <w:rFonts w:asciiTheme="minorHAnsi" w:hAnsiTheme="minorHAnsi"/>
          <w:sz w:val="18"/>
          <w:szCs w:val="18"/>
        </w:rPr>
        <w:t>Dublin_Descriptoren</w:t>
      </w:r>
      <w:proofErr w:type="spellEnd"/>
    </w:p>
  </w:footnote>
  <w:footnote w:id="3">
    <w:p w14:paraId="58B64393" w14:textId="77777777" w:rsidR="0085278A" w:rsidRPr="0085278A" w:rsidRDefault="0085278A">
      <w:pPr>
        <w:pStyle w:val="Voetnoottekst"/>
        <w:rPr>
          <w:rFonts w:asciiTheme="minorHAnsi" w:hAnsiTheme="minorHAnsi"/>
          <w:sz w:val="18"/>
          <w:szCs w:val="18"/>
        </w:rPr>
      </w:pPr>
      <w:r w:rsidRPr="0085278A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85278A">
        <w:rPr>
          <w:rFonts w:asciiTheme="minorHAnsi" w:hAnsiTheme="minorHAnsi"/>
          <w:sz w:val="18"/>
          <w:szCs w:val="18"/>
        </w:rPr>
        <w:t xml:space="preserve"> Opdracht kritische beroepssituaties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634B546A" w14:textId="77777777" w:rsidR="00000B4C" w:rsidRPr="0085278A" w:rsidRDefault="00000B4C">
      <w:pPr>
        <w:pStyle w:val="Voetnoottekst"/>
        <w:rPr>
          <w:rFonts w:asciiTheme="minorHAnsi" w:hAnsiTheme="minorHAnsi"/>
          <w:sz w:val="18"/>
          <w:szCs w:val="18"/>
        </w:rPr>
      </w:pPr>
      <w:r w:rsidRPr="0085278A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85278A">
        <w:rPr>
          <w:rFonts w:asciiTheme="minorHAnsi" w:hAnsiTheme="minorHAnsi"/>
          <w:sz w:val="18"/>
          <w:szCs w:val="18"/>
        </w:rPr>
        <w:t xml:space="preserve"> Hier kun</w:t>
      </w:r>
      <w:r>
        <w:rPr>
          <w:rFonts w:asciiTheme="minorHAnsi" w:hAnsiTheme="minorHAnsi"/>
          <w:sz w:val="18"/>
          <w:szCs w:val="18"/>
        </w:rPr>
        <w:t>t u</w:t>
      </w:r>
      <w:r w:rsidRPr="0085278A">
        <w:rPr>
          <w:rFonts w:asciiTheme="minorHAnsi" w:hAnsiTheme="minorHAnsi"/>
          <w:sz w:val="18"/>
          <w:szCs w:val="18"/>
        </w:rPr>
        <w:t xml:space="preserve"> competenties zetten die specifiek gelden voor </w:t>
      </w:r>
      <w:r>
        <w:rPr>
          <w:rFonts w:asciiTheme="minorHAnsi" w:hAnsiTheme="minorHAnsi"/>
          <w:sz w:val="18"/>
          <w:szCs w:val="18"/>
        </w:rPr>
        <w:t>de</w:t>
      </w:r>
      <w:r w:rsidRPr="0085278A">
        <w:rPr>
          <w:rFonts w:asciiTheme="minorHAnsi" w:hAnsiTheme="minorHAnsi"/>
          <w:sz w:val="18"/>
          <w:szCs w:val="18"/>
        </w:rPr>
        <w:t xml:space="preserve"> eigen opleiding</w:t>
      </w:r>
      <w:r>
        <w:rPr>
          <w:rFonts w:asciiTheme="minorHAnsi" w:hAnsiTheme="minorHAnsi"/>
          <w:sz w:val="18"/>
          <w:szCs w:val="18"/>
        </w:rPr>
        <w:t>.</w:t>
      </w:r>
      <w:r w:rsidR="00173A40">
        <w:rPr>
          <w:rFonts w:asciiTheme="minorHAnsi" w:hAnsiTheme="minorHAnsi"/>
          <w:sz w:val="18"/>
          <w:szCs w:val="18"/>
        </w:rPr>
        <w:t xml:space="preserve"> Gebruik hierbij het bij de beroepsvereniging(en) opgevraagde beroepsprofiel.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D1A" w14:textId="77777777" w:rsidR="00DD5EB7" w:rsidRDefault="00FE4DE4">
    <w:pPr>
      <w:pStyle w:val="Koptekst"/>
      <w:rPr>
        <w:rFonts w:asciiTheme="minorHAnsi" w:hAnsiTheme="minorHAnsi"/>
        <w:sz w:val="28"/>
        <w:szCs w:val="28"/>
      </w:rPr>
    </w:pPr>
    <w:r w:rsidRPr="00C56516">
      <w:rPr>
        <w:noProof/>
      </w:rPr>
      <w:drawing>
        <wp:anchor distT="0" distB="0" distL="114300" distR="114300" simplePos="0" relativeHeight="251658240" behindDoc="0" locked="0" layoutInCell="1" allowOverlap="1" wp14:anchorId="09AFED2E" wp14:editId="3D2AADF7">
          <wp:simplePos x="0" y="0"/>
          <wp:positionH relativeFrom="column">
            <wp:posOffset>38100</wp:posOffset>
          </wp:positionH>
          <wp:positionV relativeFrom="paragraph">
            <wp:posOffset>-38100</wp:posOffset>
          </wp:positionV>
          <wp:extent cx="1036800" cy="1090800"/>
          <wp:effectExtent l="0" t="0" r="0" b="0"/>
          <wp:wrapThrough wrapText="bothSides">
            <wp:wrapPolygon edited="0">
              <wp:start x="0" y="0"/>
              <wp:lineTo x="0" y="21135"/>
              <wp:lineTo x="21044" y="21135"/>
              <wp:lineTo x="21044" y="0"/>
              <wp:lineTo x="0" y="0"/>
            </wp:wrapPolygon>
          </wp:wrapThrough>
          <wp:docPr id="4" name="Afbeelding 4" descr="SNRO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RO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014F2" w14:textId="77777777" w:rsidR="00DD5EB7" w:rsidRDefault="00DD5EB7">
    <w:pPr>
      <w:pStyle w:val="Koptekst"/>
      <w:rPr>
        <w:rFonts w:asciiTheme="minorHAnsi" w:hAnsiTheme="minorHAnsi"/>
        <w:sz w:val="28"/>
        <w:szCs w:val="28"/>
      </w:rPr>
    </w:pPr>
  </w:p>
  <w:p w14:paraId="46307456" w14:textId="77777777" w:rsidR="00DD5EB7" w:rsidRDefault="00DD5EB7">
    <w:pPr>
      <w:pStyle w:val="Koptekst"/>
      <w:rPr>
        <w:rFonts w:asciiTheme="minorHAnsi" w:hAnsiTheme="minorHAnsi"/>
        <w:sz w:val="28"/>
        <w:szCs w:val="28"/>
      </w:rPr>
    </w:pPr>
  </w:p>
  <w:p w14:paraId="4BEBDAB6" w14:textId="77777777" w:rsidR="00DD5EB7" w:rsidRDefault="00DD5EB7">
    <w:pPr>
      <w:pStyle w:val="Koptekst"/>
      <w:rPr>
        <w:rFonts w:asciiTheme="minorHAnsi" w:hAnsiTheme="minorHAnsi"/>
        <w:sz w:val="28"/>
        <w:szCs w:val="28"/>
      </w:rPr>
    </w:pPr>
    <w:r w:rsidRPr="00120F32">
      <w:rPr>
        <w:rFonts w:asciiTheme="minorHAnsi" w:hAnsiTheme="minorHAnsi"/>
        <w:sz w:val="28"/>
        <w:szCs w:val="28"/>
      </w:rPr>
      <w:t xml:space="preserve">SNRO </w:t>
    </w:r>
    <w:r w:rsidR="00B53118">
      <w:rPr>
        <w:rFonts w:asciiTheme="minorHAnsi" w:hAnsiTheme="minorHAnsi"/>
        <w:sz w:val="28"/>
        <w:szCs w:val="28"/>
      </w:rPr>
      <w:t xml:space="preserve">formulier </w:t>
    </w:r>
    <w:r w:rsidR="0085278A">
      <w:rPr>
        <w:rFonts w:asciiTheme="minorHAnsi" w:hAnsiTheme="minorHAnsi"/>
        <w:sz w:val="28"/>
        <w:szCs w:val="28"/>
      </w:rPr>
      <w:t>samenhang opleiding</w:t>
    </w:r>
  </w:p>
  <w:p w14:paraId="32325F4B" w14:textId="77777777" w:rsidR="00000B4C" w:rsidRDefault="00000B4C">
    <w:pPr>
      <w:pStyle w:val="Koptekst"/>
      <w:rPr>
        <w:rFonts w:asciiTheme="minorHAnsi" w:hAnsiTheme="minorHAnsi"/>
        <w:sz w:val="28"/>
        <w:szCs w:val="28"/>
      </w:rPr>
    </w:pPr>
  </w:p>
  <w:p w14:paraId="517E9EA8" w14:textId="77777777" w:rsidR="00DD5EB7" w:rsidRPr="00120F32" w:rsidRDefault="00DD5EB7">
    <w:pPr>
      <w:pStyle w:val="Koptekst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288"/>
    <w:multiLevelType w:val="hybridMultilevel"/>
    <w:tmpl w:val="2DF6AB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0848"/>
    <w:multiLevelType w:val="hybridMultilevel"/>
    <w:tmpl w:val="770EB824"/>
    <w:lvl w:ilvl="0" w:tplc="AD6E0792">
      <w:start w:val="1"/>
      <w:numFmt w:val="decimal"/>
      <w:lvlText w:val="%1."/>
      <w:lvlJc w:val="left"/>
      <w:pPr>
        <w:ind w:left="400" w:hanging="360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120" w:hanging="360"/>
      </w:pPr>
    </w:lvl>
    <w:lvl w:ilvl="2" w:tplc="0413001B" w:tentative="1">
      <w:start w:val="1"/>
      <w:numFmt w:val="lowerRoman"/>
      <w:lvlText w:val="%3."/>
      <w:lvlJc w:val="right"/>
      <w:pPr>
        <w:ind w:left="1840" w:hanging="180"/>
      </w:pPr>
    </w:lvl>
    <w:lvl w:ilvl="3" w:tplc="0413000F" w:tentative="1">
      <w:start w:val="1"/>
      <w:numFmt w:val="decimal"/>
      <w:lvlText w:val="%4."/>
      <w:lvlJc w:val="left"/>
      <w:pPr>
        <w:ind w:left="2560" w:hanging="360"/>
      </w:pPr>
    </w:lvl>
    <w:lvl w:ilvl="4" w:tplc="04130019" w:tentative="1">
      <w:start w:val="1"/>
      <w:numFmt w:val="lowerLetter"/>
      <w:lvlText w:val="%5."/>
      <w:lvlJc w:val="left"/>
      <w:pPr>
        <w:ind w:left="3280" w:hanging="360"/>
      </w:pPr>
    </w:lvl>
    <w:lvl w:ilvl="5" w:tplc="0413001B" w:tentative="1">
      <w:start w:val="1"/>
      <w:numFmt w:val="lowerRoman"/>
      <w:lvlText w:val="%6."/>
      <w:lvlJc w:val="right"/>
      <w:pPr>
        <w:ind w:left="4000" w:hanging="180"/>
      </w:pPr>
    </w:lvl>
    <w:lvl w:ilvl="6" w:tplc="0413000F" w:tentative="1">
      <w:start w:val="1"/>
      <w:numFmt w:val="decimal"/>
      <w:lvlText w:val="%7."/>
      <w:lvlJc w:val="left"/>
      <w:pPr>
        <w:ind w:left="4720" w:hanging="360"/>
      </w:pPr>
    </w:lvl>
    <w:lvl w:ilvl="7" w:tplc="04130019" w:tentative="1">
      <w:start w:val="1"/>
      <w:numFmt w:val="lowerLetter"/>
      <w:lvlText w:val="%8."/>
      <w:lvlJc w:val="left"/>
      <w:pPr>
        <w:ind w:left="5440" w:hanging="360"/>
      </w:pPr>
    </w:lvl>
    <w:lvl w:ilvl="8" w:tplc="041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42C0D39"/>
    <w:multiLevelType w:val="hybridMultilevel"/>
    <w:tmpl w:val="3E0A81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8467D"/>
    <w:multiLevelType w:val="hybridMultilevel"/>
    <w:tmpl w:val="C6D0B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962AB"/>
    <w:multiLevelType w:val="hybridMultilevel"/>
    <w:tmpl w:val="0E5AECDE"/>
    <w:lvl w:ilvl="0" w:tplc="6BAAE46E">
      <w:start w:val="3"/>
      <w:numFmt w:val="bullet"/>
      <w:lvlText w:val="-"/>
      <w:lvlJc w:val="left"/>
      <w:pPr>
        <w:ind w:left="1068" w:hanging="708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7240"/>
    <w:multiLevelType w:val="hybridMultilevel"/>
    <w:tmpl w:val="7F847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3046"/>
    <w:multiLevelType w:val="hybridMultilevel"/>
    <w:tmpl w:val="57A0F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29E1"/>
    <w:multiLevelType w:val="hybridMultilevel"/>
    <w:tmpl w:val="2BC6987C"/>
    <w:lvl w:ilvl="0" w:tplc="88AEFF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5FE7"/>
    <w:multiLevelType w:val="hybridMultilevel"/>
    <w:tmpl w:val="CCA468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79CF"/>
    <w:multiLevelType w:val="hybridMultilevel"/>
    <w:tmpl w:val="A7ACF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840627">
    <w:abstractNumId w:val="2"/>
  </w:num>
  <w:num w:numId="2" w16cid:durableId="432746829">
    <w:abstractNumId w:val="1"/>
  </w:num>
  <w:num w:numId="3" w16cid:durableId="1827621945">
    <w:abstractNumId w:val="8"/>
  </w:num>
  <w:num w:numId="4" w16cid:durableId="519271835">
    <w:abstractNumId w:val="7"/>
  </w:num>
  <w:num w:numId="5" w16cid:durableId="1649549786">
    <w:abstractNumId w:val="3"/>
  </w:num>
  <w:num w:numId="6" w16cid:durableId="1576817648">
    <w:abstractNumId w:val="4"/>
  </w:num>
  <w:num w:numId="7" w16cid:durableId="2074155373">
    <w:abstractNumId w:val="0"/>
  </w:num>
  <w:num w:numId="8" w16cid:durableId="731469892">
    <w:abstractNumId w:val="6"/>
  </w:num>
  <w:num w:numId="9" w16cid:durableId="1585996181">
    <w:abstractNumId w:val="5"/>
  </w:num>
  <w:num w:numId="10" w16cid:durableId="16754498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2E"/>
    <w:rsid w:val="00000B4C"/>
    <w:rsid w:val="00001E16"/>
    <w:rsid w:val="00002EBF"/>
    <w:rsid w:val="00004E69"/>
    <w:rsid w:val="00007B9F"/>
    <w:rsid w:val="00047CAE"/>
    <w:rsid w:val="000668C1"/>
    <w:rsid w:val="00075A2C"/>
    <w:rsid w:val="00083445"/>
    <w:rsid w:val="00093EB9"/>
    <w:rsid w:val="00097970"/>
    <w:rsid w:val="000A38F1"/>
    <w:rsid w:val="000B1512"/>
    <w:rsid w:val="000B72C1"/>
    <w:rsid w:val="000C7FAD"/>
    <w:rsid w:val="000D20CB"/>
    <w:rsid w:val="000E2E12"/>
    <w:rsid w:val="000E63BC"/>
    <w:rsid w:val="00103BAF"/>
    <w:rsid w:val="00106B53"/>
    <w:rsid w:val="001077DD"/>
    <w:rsid w:val="00111685"/>
    <w:rsid w:val="00120ADF"/>
    <w:rsid w:val="00120F32"/>
    <w:rsid w:val="00121062"/>
    <w:rsid w:val="001264D6"/>
    <w:rsid w:val="001272D4"/>
    <w:rsid w:val="00131280"/>
    <w:rsid w:val="0013230E"/>
    <w:rsid w:val="00157C59"/>
    <w:rsid w:val="001670DE"/>
    <w:rsid w:val="00173A40"/>
    <w:rsid w:val="001908AD"/>
    <w:rsid w:val="0019422E"/>
    <w:rsid w:val="001A35DA"/>
    <w:rsid w:val="001A6D61"/>
    <w:rsid w:val="001A7887"/>
    <w:rsid w:val="001C1ED2"/>
    <w:rsid w:val="001C5907"/>
    <w:rsid w:val="001D1E46"/>
    <w:rsid w:val="001D7D03"/>
    <w:rsid w:val="001E455F"/>
    <w:rsid w:val="001F23B2"/>
    <w:rsid w:val="001F669E"/>
    <w:rsid w:val="0020626D"/>
    <w:rsid w:val="0020700D"/>
    <w:rsid w:val="0020779F"/>
    <w:rsid w:val="00211E29"/>
    <w:rsid w:val="00214E45"/>
    <w:rsid w:val="002232A5"/>
    <w:rsid w:val="0022525B"/>
    <w:rsid w:val="002254B7"/>
    <w:rsid w:val="00227681"/>
    <w:rsid w:val="00230F5E"/>
    <w:rsid w:val="00250901"/>
    <w:rsid w:val="00251D1D"/>
    <w:rsid w:val="00253A9A"/>
    <w:rsid w:val="002648E1"/>
    <w:rsid w:val="0026741C"/>
    <w:rsid w:val="00275CA7"/>
    <w:rsid w:val="00283DBE"/>
    <w:rsid w:val="00296529"/>
    <w:rsid w:val="002A2191"/>
    <w:rsid w:val="002B00B0"/>
    <w:rsid w:val="002B00E7"/>
    <w:rsid w:val="002B14FD"/>
    <w:rsid w:val="002D59AF"/>
    <w:rsid w:val="002E7453"/>
    <w:rsid w:val="00315ACC"/>
    <w:rsid w:val="003223AD"/>
    <w:rsid w:val="003229C7"/>
    <w:rsid w:val="00331728"/>
    <w:rsid w:val="00344D5A"/>
    <w:rsid w:val="00345A3E"/>
    <w:rsid w:val="00354C47"/>
    <w:rsid w:val="00355840"/>
    <w:rsid w:val="00363CFE"/>
    <w:rsid w:val="0036775E"/>
    <w:rsid w:val="00370AF1"/>
    <w:rsid w:val="003739D7"/>
    <w:rsid w:val="003B28A4"/>
    <w:rsid w:val="003C0425"/>
    <w:rsid w:val="003C329D"/>
    <w:rsid w:val="003C46CC"/>
    <w:rsid w:val="003C6517"/>
    <w:rsid w:val="003D4CB1"/>
    <w:rsid w:val="003D5B97"/>
    <w:rsid w:val="00403DD9"/>
    <w:rsid w:val="004126E8"/>
    <w:rsid w:val="004127EE"/>
    <w:rsid w:val="00420896"/>
    <w:rsid w:val="004220AE"/>
    <w:rsid w:val="00432330"/>
    <w:rsid w:val="00460102"/>
    <w:rsid w:val="0046134B"/>
    <w:rsid w:val="00472AED"/>
    <w:rsid w:val="004857C1"/>
    <w:rsid w:val="00490325"/>
    <w:rsid w:val="00491F22"/>
    <w:rsid w:val="00495BFB"/>
    <w:rsid w:val="004D1F9F"/>
    <w:rsid w:val="004D4B62"/>
    <w:rsid w:val="004E3C13"/>
    <w:rsid w:val="00510548"/>
    <w:rsid w:val="00512BB9"/>
    <w:rsid w:val="00514AE1"/>
    <w:rsid w:val="005165B3"/>
    <w:rsid w:val="00523542"/>
    <w:rsid w:val="00531B64"/>
    <w:rsid w:val="00536130"/>
    <w:rsid w:val="00543E64"/>
    <w:rsid w:val="00552CD6"/>
    <w:rsid w:val="00552DE5"/>
    <w:rsid w:val="005638EC"/>
    <w:rsid w:val="00564701"/>
    <w:rsid w:val="00570548"/>
    <w:rsid w:val="00572720"/>
    <w:rsid w:val="00577431"/>
    <w:rsid w:val="00592C56"/>
    <w:rsid w:val="005A6279"/>
    <w:rsid w:val="005A6C76"/>
    <w:rsid w:val="005B5B6C"/>
    <w:rsid w:val="005C5987"/>
    <w:rsid w:val="005D37C1"/>
    <w:rsid w:val="005E7592"/>
    <w:rsid w:val="005F3408"/>
    <w:rsid w:val="005F41C2"/>
    <w:rsid w:val="005F5247"/>
    <w:rsid w:val="005F546F"/>
    <w:rsid w:val="006155A2"/>
    <w:rsid w:val="00637B38"/>
    <w:rsid w:val="0064566E"/>
    <w:rsid w:val="00686424"/>
    <w:rsid w:val="00686ABF"/>
    <w:rsid w:val="00696452"/>
    <w:rsid w:val="006B3241"/>
    <w:rsid w:val="006B45C6"/>
    <w:rsid w:val="006F03C5"/>
    <w:rsid w:val="006F4B8C"/>
    <w:rsid w:val="006F58FC"/>
    <w:rsid w:val="00700053"/>
    <w:rsid w:val="007048E0"/>
    <w:rsid w:val="00711A47"/>
    <w:rsid w:val="00715505"/>
    <w:rsid w:val="00721B51"/>
    <w:rsid w:val="00731AC1"/>
    <w:rsid w:val="00733CD9"/>
    <w:rsid w:val="00741115"/>
    <w:rsid w:val="00741B4D"/>
    <w:rsid w:val="00760D02"/>
    <w:rsid w:val="00763112"/>
    <w:rsid w:val="0076335A"/>
    <w:rsid w:val="00770A94"/>
    <w:rsid w:val="00771B41"/>
    <w:rsid w:val="0078079A"/>
    <w:rsid w:val="00792581"/>
    <w:rsid w:val="00792B67"/>
    <w:rsid w:val="007931BA"/>
    <w:rsid w:val="007B17B4"/>
    <w:rsid w:val="007D1498"/>
    <w:rsid w:val="007D5409"/>
    <w:rsid w:val="007D6C2C"/>
    <w:rsid w:val="007F4096"/>
    <w:rsid w:val="00802C90"/>
    <w:rsid w:val="0080512F"/>
    <w:rsid w:val="0081639C"/>
    <w:rsid w:val="00820660"/>
    <w:rsid w:val="00826716"/>
    <w:rsid w:val="008348F3"/>
    <w:rsid w:val="00840799"/>
    <w:rsid w:val="0084339A"/>
    <w:rsid w:val="0085278A"/>
    <w:rsid w:val="008602E4"/>
    <w:rsid w:val="00860EF2"/>
    <w:rsid w:val="008701CB"/>
    <w:rsid w:val="008708E7"/>
    <w:rsid w:val="008771AD"/>
    <w:rsid w:val="00881033"/>
    <w:rsid w:val="00883782"/>
    <w:rsid w:val="00884476"/>
    <w:rsid w:val="00884684"/>
    <w:rsid w:val="008B28D3"/>
    <w:rsid w:val="008C7CA9"/>
    <w:rsid w:val="008D70D8"/>
    <w:rsid w:val="008E1865"/>
    <w:rsid w:val="008E6783"/>
    <w:rsid w:val="008F134B"/>
    <w:rsid w:val="00903556"/>
    <w:rsid w:val="00922FD0"/>
    <w:rsid w:val="00935A99"/>
    <w:rsid w:val="00963780"/>
    <w:rsid w:val="0096673F"/>
    <w:rsid w:val="00967451"/>
    <w:rsid w:val="00984A8A"/>
    <w:rsid w:val="00997B0F"/>
    <w:rsid w:val="009A3611"/>
    <w:rsid w:val="009A3D9D"/>
    <w:rsid w:val="009A7D96"/>
    <w:rsid w:val="009B670B"/>
    <w:rsid w:val="009B733B"/>
    <w:rsid w:val="009C5DE6"/>
    <w:rsid w:val="009C7672"/>
    <w:rsid w:val="009D0CC4"/>
    <w:rsid w:val="009D1E40"/>
    <w:rsid w:val="009E0666"/>
    <w:rsid w:val="009E37CF"/>
    <w:rsid w:val="009E3821"/>
    <w:rsid w:val="009E3F0F"/>
    <w:rsid w:val="009F2D25"/>
    <w:rsid w:val="00A02E78"/>
    <w:rsid w:val="00A05427"/>
    <w:rsid w:val="00A213AF"/>
    <w:rsid w:val="00A46F3E"/>
    <w:rsid w:val="00A71801"/>
    <w:rsid w:val="00A766C3"/>
    <w:rsid w:val="00A866B8"/>
    <w:rsid w:val="00A908CD"/>
    <w:rsid w:val="00A93FB7"/>
    <w:rsid w:val="00A94758"/>
    <w:rsid w:val="00A97724"/>
    <w:rsid w:val="00AA49D4"/>
    <w:rsid w:val="00AA5694"/>
    <w:rsid w:val="00AA6A7A"/>
    <w:rsid w:val="00AA7B9F"/>
    <w:rsid w:val="00AB5C3B"/>
    <w:rsid w:val="00AC0185"/>
    <w:rsid w:val="00AC1316"/>
    <w:rsid w:val="00AC2BDC"/>
    <w:rsid w:val="00AD2B6B"/>
    <w:rsid w:val="00AD60F1"/>
    <w:rsid w:val="00AE1D27"/>
    <w:rsid w:val="00AE7D38"/>
    <w:rsid w:val="00AF1A00"/>
    <w:rsid w:val="00AF5FE5"/>
    <w:rsid w:val="00B01E8E"/>
    <w:rsid w:val="00B0201E"/>
    <w:rsid w:val="00B111DC"/>
    <w:rsid w:val="00B14345"/>
    <w:rsid w:val="00B23F25"/>
    <w:rsid w:val="00B37469"/>
    <w:rsid w:val="00B473C7"/>
    <w:rsid w:val="00B53118"/>
    <w:rsid w:val="00B53270"/>
    <w:rsid w:val="00B62E13"/>
    <w:rsid w:val="00B63275"/>
    <w:rsid w:val="00B76403"/>
    <w:rsid w:val="00B846DE"/>
    <w:rsid w:val="00BA2AB1"/>
    <w:rsid w:val="00BA508E"/>
    <w:rsid w:val="00BC58B3"/>
    <w:rsid w:val="00BD76FC"/>
    <w:rsid w:val="00BE3A2D"/>
    <w:rsid w:val="00BF2F34"/>
    <w:rsid w:val="00BF32C7"/>
    <w:rsid w:val="00C06A6D"/>
    <w:rsid w:val="00C15AC7"/>
    <w:rsid w:val="00C24660"/>
    <w:rsid w:val="00C3440E"/>
    <w:rsid w:val="00C37EA5"/>
    <w:rsid w:val="00C501F1"/>
    <w:rsid w:val="00C56516"/>
    <w:rsid w:val="00CC1241"/>
    <w:rsid w:val="00CC4597"/>
    <w:rsid w:val="00CD5C29"/>
    <w:rsid w:val="00CE07AB"/>
    <w:rsid w:val="00CE10A0"/>
    <w:rsid w:val="00CE28A9"/>
    <w:rsid w:val="00CF4692"/>
    <w:rsid w:val="00CF70DB"/>
    <w:rsid w:val="00CF724C"/>
    <w:rsid w:val="00D01637"/>
    <w:rsid w:val="00D04EFB"/>
    <w:rsid w:val="00D06C1E"/>
    <w:rsid w:val="00D17FF1"/>
    <w:rsid w:val="00D334A2"/>
    <w:rsid w:val="00D34B9B"/>
    <w:rsid w:val="00D46B8F"/>
    <w:rsid w:val="00D5515C"/>
    <w:rsid w:val="00D60A6C"/>
    <w:rsid w:val="00D6342C"/>
    <w:rsid w:val="00D65FBC"/>
    <w:rsid w:val="00D6636A"/>
    <w:rsid w:val="00D72884"/>
    <w:rsid w:val="00D91FD2"/>
    <w:rsid w:val="00D9680D"/>
    <w:rsid w:val="00D973C0"/>
    <w:rsid w:val="00DD3B7E"/>
    <w:rsid w:val="00DD5EB7"/>
    <w:rsid w:val="00DD6955"/>
    <w:rsid w:val="00DE65F2"/>
    <w:rsid w:val="00DE782C"/>
    <w:rsid w:val="00E01223"/>
    <w:rsid w:val="00E1642E"/>
    <w:rsid w:val="00E268DA"/>
    <w:rsid w:val="00E31FEA"/>
    <w:rsid w:val="00E33667"/>
    <w:rsid w:val="00E347E8"/>
    <w:rsid w:val="00E46606"/>
    <w:rsid w:val="00E53577"/>
    <w:rsid w:val="00E701FC"/>
    <w:rsid w:val="00E72151"/>
    <w:rsid w:val="00E83667"/>
    <w:rsid w:val="00E86F3F"/>
    <w:rsid w:val="00E95747"/>
    <w:rsid w:val="00EA09FC"/>
    <w:rsid w:val="00EA30FB"/>
    <w:rsid w:val="00EA39E3"/>
    <w:rsid w:val="00EB30F7"/>
    <w:rsid w:val="00EB510C"/>
    <w:rsid w:val="00EE6C65"/>
    <w:rsid w:val="00EF0710"/>
    <w:rsid w:val="00EF5939"/>
    <w:rsid w:val="00F06734"/>
    <w:rsid w:val="00F07977"/>
    <w:rsid w:val="00F24F4A"/>
    <w:rsid w:val="00F24FEE"/>
    <w:rsid w:val="00F25B61"/>
    <w:rsid w:val="00F34CEC"/>
    <w:rsid w:val="00F442A9"/>
    <w:rsid w:val="00F44741"/>
    <w:rsid w:val="00F553D6"/>
    <w:rsid w:val="00F72A59"/>
    <w:rsid w:val="00F90B18"/>
    <w:rsid w:val="00F9663D"/>
    <w:rsid w:val="00FA1DBF"/>
    <w:rsid w:val="00FA2C7D"/>
    <w:rsid w:val="00FC0C41"/>
    <w:rsid w:val="00FD76C2"/>
    <w:rsid w:val="00FE092D"/>
    <w:rsid w:val="00FE4DE4"/>
    <w:rsid w:val="00FF3CF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5910E"/>
  <w15:chartTrackingRefBased/>
  <w15:docId w15:val="{EB5B2782-A16B-435B-933C-10FA88EF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165B3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97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qFormat/>
    <w:rsid w:val="00552C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1908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qFormat/>
    <w:rsid w:val="009C5DE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Kop5">
    <w:name w:val="heading 5"/>
    <w:basedOn w:val="Standaard"/>
    <w:next w:val="Standaard"/>
    <w:qFormat/>
    <w:rsid w:val="001908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8">
    <w:name w:val="heading 8"/>
    <w:basedOn w:val="Standaard"/>
    <w:next w:val="Standaard"/>
    <w:qFormat/>
    <w:rsid w:val="001908AD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1642E"/>
    <w:rPr>
      <w:rFonts w:ascii="Arial" w:hAnsi="Arial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rsid w:val="00E1642E"/>
    <w:rPr>
      <w:sz w:val="20"/>
      <w:szCs w:val="20"/>
    </w:rPr>
  </w:style>
  <w:style w:type="character" w:styleId="Voetnootmarkering">
    <w:name w:val="footnote reference"/>
    <w:uiPriority w:val="99"/>
    <w:rsid w:val="00E1642E"/>
    <w:rPr>
      <w:vertAlign w:val="superscript"/>
    </w:rPr>
  </w:style>
  <w:style w:type="table" w:styleId="Tabelraster">
    <w:name w:val="Table Grid"/>
    <w:basedOn w:val="Standaardtabel"/>
    <w:rsid w:val="00E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164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1642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1642E"/>
  </w:style>
  <w:style w:type="character" w:styleId="Zwaar">
    <w:name w:val="Strong"/>
    <w:qFormat/>
    <w:rsid w:val="001908AD"/>
    <w:rPr>
      <w:b/>
      <w:bCs/>
    </w:rPr>
  </w:style>
  <w:style w:type="character" w:styleId="Nadruk">
    <w:name w:val="Emphasis"/>
    <w:qFormat/>
    <w:rsid w:val="001908AD"/>
    <w:rPr>
      <w:i/>
      <w:iCs/>
    </w:rPr>
  </w:style>
  <w:style w:type="character" w:customStyle="1" w:styleId="VoettekstChar">
    <w:name w:val="Voettekst Char"/>
    <w:link w:val="Voettekst"/>
    <w:uiPriority w:val="99"/>
    <w:rsid w:val="006F58FC"/>
    <w:rPr>
      <w:sz w:val="24"/>
      <w:szCs w:val="24"/>
    </w:rPr>
  </w:style>
  <w:style w:type="paragraph" w:styleId="Ballontekst">
    <w:name w:val="Balloon Text"/>
    <w:basedOn w:val="Standaard"/>
    <w:link w:val="BallontekstChar"/>
    <w:rsid w:val="006F58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F58F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qFormat/>
    <w:rsid w:val="00EA09FC"/>
    <w:pPr>
      <w:spacing w:before="100" w:beforeAutospacing="1" w:after="100" w:afterAutospacing="1"/>
    </w:pPr>
  </w:style>
  <w:style w:type="paragraph" w:styleId="Lijstopsomteken2">
    <w:name w:val="List Bullet 2"/>
    <w:basedOn w:val="Standaard"/>
    <w:autoRedefine/>
    <w:rsid w:val="009C5DE6"/>
    <w:rPr>
      <w:rFonts w:ascii="Calibri" w:hAnsi="Calibri" w:cs="Arial"/>
      <w:sz w:val="16"/>
      <w:szCs w:val="16"/>
      <w:lang w:eastAsia="en-US"/>
    </w:rPr>
  </w:style>
  <w:style w:type="paragraph" w:customStyle="1" w:styleId="Lijstalinea1">
    <w:name w:val="Lijstalinea1"/>
    <w:basedOn w:val="Standaard"/>
    <w:rsid w:val="00883782"/>
    <w:pPr>
      <w:ind w:left="720"/>
      <w:contextualSpacing/>
    </w:pPr>
    <w:rPr>
      <w:rFonts w:ascii="Cambria" w:eastAsia="MS ??" w:hAnsi="Cambria"/>
    </w:rPr>
  </w:style>
  <w:style w:type="character" w:customStyle="1" w:styleId="Kop4Char">
    <w:name w:val="Kop 4 Char"/>
    <w:link w:val="Kop4"/>
    <w:rsid w:val="009C5DE6"/>
    <w:rPr>
      <w:b/>
      <w:bCs/>
      <w:sz w:val="28"/>
      <w:szCs w:val="28"/>
      <w:lang w:eastAsia="en-US"/>
    </w:rPr>
  </w:style>
  <w:style w:type="paragraph" w:styleId="Lijstvoortzetting2">
    <w:name w:val="List Continue 2"/>
    <w:basedOn w:val="Standaard"/>
    <w:rsid w:val="009C5DE6"/>
    <w:pPr>
      <w:spacing w:after="120"/>
      <w:ind w:left="566"/>
    </w:pPr>
    <w:rPr>
      <w:lang w:eastAsia="en-US"/>
    </w:rPr>
  </w:style>
  <w:style w:type="paragraph" w:styleId="Plattetekstinspringen">
    <w:name w:val="Body Text Indent"/>
    <w:basedOn w:val="Standaard"/>
    <w:link w:val="PlattetekstinspringenChar"/>
    <w:rsid w:val="009C5DE6"/>
    <w:pPr>
      <w:spacing w:after="120"/>
      <w:ind w:left="283"/>
    </w:pPr>
    <w:rPr>
      <w:lang w:eastAsia="en-US"/>
    </w:rPr>
  </w:style>
  <w:style w:type="character" w:customStyle="1" w:styleId="PlattetekstinspringenChar">
    <w:name w:val="Platte tekst inspringen Char"/>
    <w:link w:val="Plattetekstinspringen"/>
    <w:rsid w:val="009C5DE6"/>
    <w:rPr>
      <w:sz w:val="24"/>
      <w:szCs w:val="24"/>
      <w:lang w:eastAsia="en-US"/>
    </w:rPr>
  </w:style>
  <w:style w:type="character" w:customStyle="1" w:styleId="VoetnoottekstChar">
    <w:name w:val="Voetnoottekst Char"/>
    <w:link w:val="Voetnoottekst"/>
    <w:uiPriority w:val="99"/>
    <w:semiHidden/>
    <w:rsid w:val="002648E1"/>
  </w:style>
  <w:style w:type="paragraph" w:customStyle="1" w:styleId="wh-normal">
    <w:name w:val="wh-normal"/>
    <w:basedOn w:val="Standaard"/>
    <w:rsid w:val="00EE6C65"/>
    <w:rPr>
      <w:rFonts w:ascii="Verdana" w:hAnsi="Verdana"/>
      <w:color w:val="000000"/>
      <w:sz w:val="20"/>
      <w:szCs w:val="20"/>
    </w:rPr>
  </w:style>
  <w:style w:type="paragraph" w:customStyle="1" w:styleId="Inspringstreepje2NVAO">
    <w:name w:val="Inspringstreepje 2 NVAO"/>
    <w:basedOn w:val="Standaard"/>
    <w:next w:val="Standaard"/>
    <w:rsid w:val="00EE6C65"/>
    <w:pPr>
      <w:autoSpaceDE w:val="0"/>
      <w:autoSpaceDN w:val="0"/>
      <w:adjustRightInd w:val="0"/>
    </w:pPr>
    <w:rPr>
      <w:rFonts w:ascii="Univers 55" w:hAnsi="Univers 55"/>
    </w:rPr>
  </w:style>
  <w:style w:type="paragraph" w:customStyle="1" w:styleId="BasistekstNVAO">
    <w:name w:val="Basistekst NVAO"/>
    <w:basedOn w:val="Standaard"/>
    <w:next w:val="Standaard"/>
    <w:rsid w:val="00EE6C65"/>
    <w:pPr>
      <w:autoSpaceDE w:val="0"/>
      <w:autoSpaceDN w:val="0"/>
      <w:adjustRightInd w:val="0"/>
    </w:pPr>
    <w:rPr>
      <w:rFonts w:ascii="Univers 55" w:hAnsi="Univers 55"/>
    </w:rPr>
  </w:style>
  <w:style w:type="paragraph" w:customStyle="1" w:styleId="Default">
    <w:name w:val="Default"/>
    <w:rsid w:val="00EE6C65"/>
    <w:pPr>
      <w:autoSpaceDE w:val="0"/>
      <w:autoSpaceDN w:val="0"/>
      <w:adjustRightInd w:val="0"/>
    </w:pPr>
    <w:rPr>
      <w:rFonts w:ascii="Univers 55" w:hAnsi="Univers 55" w:cs="Univers 55"/>
      <w:color w:val="000000"/>
      <w:sz w:val="24"/>
      <w:szCs w:val="24"/>
    </w:rPr>
  </w:style>
  <w:style w:type="character" w:styleId="Hyperlink">
    <w:name w:val="Hyperlink"/>
    <w:rsid w:val="00344D5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E2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indnoottekst">
    <w:name w:val="endnote text"/>
    <w:basedOn w:val="Standaard"/>
    <w:link w:val="EindnoottekstChar"/>
    <w:rsid w:val="003223A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3223AD"/>
  </w:style>
  <w:style w:type="character" w:styleId="Eindnootmarkering">
    <w:name w:val="endnote reference"/>
    <w:basedOn w:val="Standaardalinea-lettertype"/>
    <w:rsid w:val="003223AD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8771AD"/>
    <w:rPr>
      <w:color w:val="808080"/>
    </w:rPr>
  </w:style>
  <w:style w:type="character" w:customStyle="1" w:styleId="Kop1Char">
    <w:name w:val="Kop 1 Char"/>
    <w:basedOn w:val="Standaardalinea-lettertype"/>
    <w:link w:val="Kop1"/>
    <w:rsid w:val="00097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27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a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2DB7-E546-4A91-A6C3-20BCC7AC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maritdejongwerk@gmail.com</cp:lastModifiedBy>
  <cp:revision>2</cp:revision>
  <cp:lastPrinted>2013-07-05T12:35:00Z</cp:lastPrinted>
  <dcterms:created xsi:type="dcterms:W3CDTF">2023-08-31T15:45:00Z</dcterms:created>
  <dcterms:modified xsi:type="dcterms:W3CDTF">2023-08-31T15:45:00Z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719011532</vt:i4>
  </property>
</Properties>
</file>